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A4C" w:rsidRPr="007368E1" w:rsidRDefault="00D43A4C" w:rsidP="00D43A4C">
      <w:pPr>
        <w:spacing w:line="320" w:lineRule="exact"/>
        <w:ind w:left="440" w:hangingChars="200" w:hanging="440"/>
        <w:rPr>
          <w:rFonts w:asciiTheme="minorEastAsia" w:hAnsiTheme="minorEastAsia"/>
          <w:sz w:val="22"/>
        </w:rPr>
      </w:pPr>
      <w:r w:rsidRPr="007368E1">
        <w:rPr>
          <w:rFonts w:asciiTheme="minorEastAsia" w:hAnsiTheme="minorEastAsia" w:hint="eastAsia"/>
          <w:sz w:val="22"/>
        </w:rPr>
        <w:t>別表（第２条関係）</w:t>
      </w:r>
    </w:p>
    <w:tbl>
      <w:tblPr>
        <w:tblStyle w:val="a3"/>
        <w:tblW w:w="0" w:type="auto"/>
        <w:tblLook w:val="04A0" w:firstRow="1" w:lastRow="0" w:firstColumn="1" w:lastColumn="0" w:noHBand="0" w:noVBand="1"/>
      </w:tblPr>
      <w:tblGrid>
        <w:gridCol w:w="1824"/>
        <w:gridCol w:w="2807"/>
        <w:gridCol w:w="2807"/>
      </w:tblGrid>
      <w:tr w:rsidR="007368E1" w:rsidRPr="007368E1" w:rsidTr="000152CD">
        <w:tc>
          <w:tcPr>
            <w:tcW w:w="1824"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補助対象事業</w:t>
            </w:r>
          </w:p>
        </w:tc>
        <w:tc>
          <w:tcPr>
            <w:tcW w:w="2807"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【個人】</w:t>
            </w:r>
          </w:p>
          <w:p w:rsidR="00D43A4C" w:rsidRPr="007368E1" w:rsidRDefault="00D43A4C" w:rsidP="000152CD">
            <w:pPr>
              <w:spacing w:line="320" w:lineRule="exact"/>
              <w:ind w:firstLineChars="200" w:firstLine="440"/>
              <w:rPr>
                <w:rFonts w:asciiTheme="minorEastAsia" w:hAnsiTheme="minorEastAsia"/>
                <w:sz w:val="22"/>
              </w:rPr>
            </w:pPr>
            <w:r w:rsidRPr="007368E1">
              <w:rPr>
                <w:rFonts w:asciiTheme="minorEastAsia" w:hAnsiTheme="minorEastAsia" w:hint="eastAsia"/>
                <w:sz w:val="22"/>
              </w:rPr>
              <w:t>補助率・上限</w:t>
            </w:r>
          </w:p>
        </w:tc>
        <w:tc>
          <w:tcPr>
            <w:tcW w:w="2807"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【区・捕獲隊</w:t>
            </w:r>
            <w:r w:rsidR="0060228F" w:rsidRPr="007368E1">
              <w:rPr>
                <w:rFonts w:asciiTheme="minorEastAsia" w:hAnsiTheme="minorEastAsia" w:hint="eastAsia"/>
                <w:sz w:val="22"/>
              </w:rPr>
              <w:t>・生産組合</w:t>
            </w:r>
            <w:r w:rsidRPr="007368E1">
              <w:rPr>
                <w:rFonts w:asciiTheme="minorEastAsia" w:hAnsiTheme="minorEastAsia" w:hint="eastAsia"/>
                <w:sz w:val="22"/>
              </w:rPr>
              <w:t>】</w:t>
            </w:r>
          </w:p>
          <w:p w:rsidR="00D43A4C" w:rsidRPr="007368E1" w:rsidRDefault="00D43A4C" w:rsidP="000152CD">
            <w:pPr>
              <w:spacing w:line="320" w:lineRule="exact"/>
              <w:ind w:firstLineChars="200" w:firstLine="440"/>
              <w:rPr>
                <w:rFonts w:asciiTheme="minorEastAsia" w:hAnsiTheme="minorEastAsia"/>
                <w:sz w:val="22"/>
              </w:rPr>
            </w:pPr>
            <w:r w:rsidRPr="007368E1">
              <w:rPr>
                <w:rFonts w:asciiTheme="minorEastAsia" w:hAnsiTheme="minorEastAsia" w:hint="eastAsia"/>
                <w:sz w:val="22"/>
              </w:rPr>
              <w:t>補助率・上限</w:t>
            </w:r>
          </w:p>
        </w:tc>
      </w:tr>
      <w:tr w:rsidR="007368E1" w:rsidRPr="007368E1" w:rsidTr="000152CD">
        <w:tc>
          <w:tcPr>
            <w:tcW w:w="1824"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電気柵</w:t>
            </w:r>
          </w:p>
          <w:p w:rsidR="00D43A4C" w:rsidRPr="007368E1" w:rsidRDefault="00D43A4C" w:rsidP="000152CD">
            <w:pPr>
              <w:spacing w:line="320" w:lineRule="exact"/>
              <w:rPr>
                <w:rFonts w:asciiTheme="minorEastAsia" w:hAnsiTheme="minorEastAsia"/>
                <w:sz w:val="22"/>
              </w:rPr>
            </w:pPr>
          </w:p>
          <w:p w:rsidR="00D43A4C" w:rsidRPr="007368E1" w:rsidRDefault="00D43A4C" w:rsidP="000152CD">
            <w:pPr>
              <w:spacing w:line="320" w:lineRule="exact"/>
              <w:rPr>
                <w:rFonts w:asciiTheme="minorEastAsia" w:hAnsiTheme="minorEastAsia"/>
                <w:sz w:val="22"/>
              </w:rPr>
            </w:pPr>
          </w:p>
        </w:tc>
        <w:tc>
          <w:tcPr>
            <w:tcW w:w="2807"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設置、材料購入経費の２／３以内</w:t>
            </w:r>
          </w:p>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（上限10万円）</w:t>
            </w:r>
          </w:p>
        </w:tc>
        <w:tc>
          <w:tcPr>
            <w:tcW w:w="2807" w:type="dxa"/>
            <w:vMerge w:val="restart"/>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被害防除対策費用全額</w:t>
            </w:r>
          </w:p>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（上限70万円</w:t>
            </w:r>
            <w:r w:rsidR="00A2120A">
              <w:rPr>
                <w:rFonts w:asciiTheme="minorEastAsia" w:hAnsiTheme="minorEastAsia" w:hint="eastAsia"/>
                <w:sz w:val="22"/>
              </w:rPr>
              <w:t>、うち緩衝帯整備は上限40万円</w:t>
            </w:r>
            <w:r w:rsidRPr="007368E1">
              <w:rPr>
                <w:rFonts w:asciiTheme="minorEastAsia" w:hAnsiTheme="minorEastAsia" w:hint="eastAsia"/>
                <w:sz w:val="22"/>
              </w:rPr>
              <w:t>）</w:t>
            </w:r>
          </w:p>
          <w:p w:rsidR="00D43A4C" w:rsidRPr="007368E1" w:rsidRDefault="00D43A4C" w:rsidP="000152CD">
            <w:pPr>
              <w:spacing w:line="320" w:lineRule="exact"/>
              <w:rPr>
                <w:rFonts w:asciiTheme="minorEastAsia" w:hAnsiTheme="minorEastAsia"/>
                <w:sz w:val="22"/>
              </w:rPr>
            </w:pPr>
          </w:p>
          <w:p w:rsidR="00D43A4C" w:rsidRPr="00A2120A" w:rsidRDefault="00D43A4C" w:rsidP="000152CD">
            <w:pPr>
              <w:spacing w:line="320" w:lineRule="exact"/>
              <w:rPr>
                <w:rFonts w:asciiTheme="minorEastAsia" w:hAnsiTheme="minorEastAsia"/>
                <w:sz w:val="22"/>
              </w:rPr>
            </w:pPr>
          </w:p>
        </w:tc>
      </w:tr>
      <w:tr w:rsidR="007368E1" w:rsidRPr="007368E1" w:rsidTr="000152CD">
        <w:tc>
          <w:tcPr>
            <w:tcW w:w="1824"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防護ネット</w:t>
            </w:r>
          </w:p>
          <w:p w:rsidR="00D43A4C" w:rsidRPr="007368E1" w:rsidRDefault="00D43A4C" w:rsidP="000152CD">
            <w:pPr>
              <w:spacing w:line="320" w:lineRule="exact"/>
              <w:rPr>
                <w:rFonts w:asciiTheme="minorEastAsia" w:hAnsiTheme="minorEastAsia"/>
                <w:sz w:val="22"/>
              </w:rPr>
            </w:pPr>
          </w:p>
        </w:tc>
        <w:tc>
          <w:tcPr>
            <w:tcW w:w="2807"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設置、材料購入経費の１／２以内</w:t>
            </w:r>
          </w:p>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（上限５万円）</w:t>
            </w:r>
          </w:p>
        </w:tc>
        <w:tc>
          <w:tcPr>
            <w:tcW w:w="2807" w:type="dxa"/>
            <w:vMerge/>
          </w:tcPr>
          <w:p w:rsidR="00D43A4C" w:rsidRPr="007368E1" w:rsidRDefault="00D43A4C" w:rsidP="000152CD">
            <w:pPr>
              <w:spacing w:line="320" w:lineRule="exact"/>
              <w:rPr>
                <w:rFonts w:asciiTheme="minorEastAsia" w:hAnsiTheme="minorEastAsia"/>
                <w:sz w:val="22"/>
              </w:rPr>
            </w:pPr>
          </w:p>
        </w:tc>
      </w:tr>
      <w:tr w:rsidR="007368E1" w:rsidRPr="007368E1" w:rsidTr="000152CD">
        <w:tc>
          <w:tcPr>
            <w:tcW w:w="1824"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緩衝帯整備</w:t>
            </w:r>
          </w:p>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※10ａ当り</w:t>
            </w:r>
            <w:r w:rsidR="00A2120A">
              <w:rPr>
                <w:rFonts w:asciiTheme="minorEastAsia" w:hAnsiTheme="minorEastAsia" w:hint="eastAsia"/>
                <w:sz w:val="22"/>
              </w:rPr>
              <w:t>４</w:t>
            </w:r>
            <w:r w:rsidRPr="007368E1">
              <w:rPr>
                <w:rFonts w:asciiTheme="minorEastAsia" w:hAnsiTheme="minorEastAsia" w:hint="eastAsia"/>
                <w:sz w:val="22"/>
              </w:rPr>
              <w:t>万円以内</w:t>
            </w:r>
          </w:p>
        </w:tc>
        <w:tc>
          <w:tcPr>
            <w:tcW w:w="2807"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刈り払い等に係る経費の１／２以内</w:t>
            </w:r>
          </w:p>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（上限５万円）</w:t>
            </w:r>
          </w:p>
        </w:tc>
        <w:tc>
          <w:tcPr>
            <w:tcW w:w="2807" w:type="dxa"/>
            <w:vMerge/>
          </w:tcPr>
          <w:p w:rsidR="00D43A4C" w:rsidRPr="007368E1" w:rsidRDefault="00D43A4C" w:rsidP="000152CD">
            <w:pPr>
              <w:spacing w:line="320" w:lineRule="exact"/>
              <w:rPr>
                <w:rFonts w:asciiTheme="minorEastAsia" w:hAnsiTheme="minorEastAsia"/>
                <w:sz w:val="22"/>
              </w:rPr>
            </w:pPr>
          </w:p>
        </w:tc>
      </w:tr>
      <w:tr w:rsidR="007368E1" w:rsidRPr="007368E1" w:rsidTr="000152CD">
        <w:tc>
          <w:tcPr>
            <w:tcW w:w="1824"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爆音機他、鳥獣対策に有効と認められるもの</w:t>
            </w:r>
          </w:p>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※機器の場合、購入額又は合計が３万円以上</w:t>
            </w:r>
          </w:p>
          <w:p w:rsidR="00D43A4C" w:rsidRPr="007368E1" w:rsidRDefault="00D43A4C" w:rsidP="000152CD">
            <w:pPr>
              <w:spacing w:line="320" w:lineRule="exact"/>
              <w:rPr>
                <w:rFonts w:asciiTheme="minorEastAsia" w:hAnsiTheme="minorEastAsia"/>
                <w:sz w:val="22"/>
              </w:rPr>
            </w:pPr>
          </w:p>
        </w:tc>
        <w:tc>
          <w:tcPr>
            <w:tcW w:w="2807" w:type="dxa"/>
          </w:tcPr>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設置、材料購入経費の１／２以内</w:t>
            </w:r>
          </w:p>
          <w:p w:rsidR="00D43A4C" w:rsidRPr="007368E1" w:rsidRDefault="00D43A4C" w:rsidP="000152CD">
            <w:pPr>
              <w:spacing w:line="320" w:lineRule="exact"/>
              <w:rPr>
                <w:rFonts w:asciiTheme="minorEastAsia" w:hAnsiTheme="minorEastAsia"/>
                <w:sz w:val="22"/>
              </w:rPr>
            </w:pPr>
            <w:r w:rsidRPr="007368E1">
              <w:rPr>
                <w:rFonts w:asciiTheme="minorEastAsia" w:hAnsiTheme="minorEastAsia" w:hint="eastAsia"/>
                <w:sz w:val="22"/>
              </w:rPr>
              <w:t>（上限５万円）</w:t>
            </w:r>
          </w:p>
          <w:p w:rsidR="00D43A4C" w:rsidRPr="007368E1" w:rsidRDefault="00D43A4C" w:rsidP="000152CD">
            <w:pPr>
              <w:spacing w:line="320" w:lineRule="exact"/>
              <w:rPr>
                <w:rFonts w:asciiTheme="minorEastAsia" w:hAnsiTheme="minorEastAsia"/>
                <w:sz w:val="22"/>
              </w:rPr>
            </w:pPr>
          </w:p>
        </w:tc>
        <w:tc>
          <w:tcPr>
            <w:tcW w:w="2807" w:type="dxa"/>
            <w:vMerge/>
          </w:tcPr>
          <w:p w:rsidR="00D43A4C" w:rsidRPr="007368E1" w:rsidRDefault="00D43A4C" w:rsidP="000152CD">
            <w:pPr>
              <w:spacing w:line="320" w:lineRule="exact"/>
              <w:rPr>
                <w:rFonts w:asciiTheme="minorEastAsia" w:hAnsiTheme="minorEastAsia"/>
                <w:sz w:val="22"/>
              </w:rPr>
            </w:pPr>
          </w:p>
        </w:tc>
      </w:tr>
    </w:tbl>
    <w:p w:rsidR="00D43A4C" w:rsidRPr="007368E1" w:rsidRDefault="00D43A4C" w:rsidP="00D43A4C">
      <w:pPr>
        <w:spacing w:line="320" w:lineRule="exact"/>
        <w:ind w:left="440" w:hangingChars="200" w:hanging="440"/>
        <w:rPr>
          <w:rFonts w:ascii="ＭＳ 明朝" w:eastAsia="ＭＳ 明朝" w:hAnsi="ＭＳ 明朝"/>
          <w:sz w:val="22"/>
          <w:u w:val="single"/>
        </w:rPr>
      </w:pPr>
      <w:r w:rsidRPr="007368E1">
        <w:rPr>
          <w:rFonts w:ascii="ＭＳ 明朝" w:eastAsia="ＭＳ 明朝" w:hAnsi="ＭＳ 明朝" w:hint="eastAsia"/>
          <w:sz w:val="22"/>
          <w:u w:val="single"/>
        </w:rPr>
        <w:t>備考</w:t>
      </w:r>
    </w:p>
    <w:p w:rsidR="00D43A4C" w:rsidRPr="007368E1" w:rsidRDefault="00D43A4C" w:rsidP="00D43A4C">
      <w:pPr>
        <w:spacing w:line="320" w:lineRule="exact"/>
        <w:ind w:left="440" w:hangingChars="200" w:hanging="440"/>
        <w:rPr>
          <w:rFonts w:ascii="ＭＳ 明朝" w:eastAsia="ＭＳ 明朝" w:hAnsi="ＭＳ 明朝"/>
          <w:sz w:val="22"/>
        </w:rPr>
      </w:pPr>
      <w:r w:rsidRPr="007368E1">
        <w:rPr>
          <w:rFonts w:ascii="ＭＳ 明朝" w:eastAsia="ＭＳ 明朝" w:hAnsi="ＭＳ 明朝" w:hint="eastAsia"/>
          <w:sz w:val="22"/>
        </w:rPr>
        <w:t>１．設置箇所は只見町内で、現に鳥獣から農作物被害を受け、又は鳥獣から被害を受ける恐れのある場所とする。</w:t>
      </w:r>
    </w:p>
    <w:p w:rsidR="00D43A4C" w:rsidRPr="007368E1" w:rsidRDefault="00D43A4C" w:rsidP="00D43A4C">
      <w:pPr>
        <w:spacing w:line="320" w:lineRule="exact"/>
        <w:rPr>
          <w:rFonts w:asciiTheme="minorEastAsia" w:hAnsiTheme="minorEastAsia"/>
          <w:sz w:val="22"/>
        </w:rPr>
      </w:pPr>
    </w:p>
    <w:p w:rsidR="00D43A4C" w:rsidRPr="007368E1" w:rsidRDefault="0099341B" w:rsidP="00D43A4C">
      <w:pPr>
        <w:spacing w:line="320" w:lineRule="exact"/>
        <w:ind w:left="440" w:hangingChars="200" w:hanging="440"/>
        <w:rPr>
          <w:rFonts w:ascii="ＭＳ 明朝" w:eastAsia="ＭＳ 明朝" w:hAnsi="ＭＳ 明朝"/>
          <w:sz w:val="22"/>
        </w:rPr>
      </w:pPr>
      <w:r w:rsidRPr="007368E1">
        <w:rPr>
          <w:rFonts w:ascii="ＭＳ 明朝" w:eastAsia="ＭＳ 明朝" w:hAnsi="ＭＳ 明朝" w:hint="eastAsia"/>
          <w:sz w:val="22"/>
        </w:rPr>
        <w:t>２．補助対象者の個人とは、設置する個人とし、区とは、町内27区分の集落とし、捕獲隊とは、只見町有害</w:t>
      </w:r>
      <w:r w:rsidR="005E5E77" w:rsidRPr="007368E1">
        <w:rPr>
          <w:rFonts w:ascii="ＭＳ 明朝" w:eastAsia="ＭＳ 明朝" w:hAnsi="ＭＳ 明朝" w:hint="eastAsia"/>
          <w:sz w:val="22"/>
        </w:rPr>
        <w:t>狩猟</w:t>
      </w:r>
      <w:r w:rsidRPr="007368E1">
        <w:rPr>
          <w:rFonts w:ascii="ＭＳ 明朝" w:eastAsia="ＭＳ 明朝" w:hAnsi="ＭＳ 明朝" w:hint="eastAsia"/>
          <w:sz w:val="22"/>
        </w:rPr>
        <w:t>鳥獣捕獲隊（只見地区、朝日地区及び明和地区の各分隊の区分）とし、生産組合とは、町の重点振興作物を栽培する生産組合等とし、町長が認めた者（町税等の滞納がないことなど）とする。</w:t>
      </w:r>
    </w:p>
    <w:p w:rsidR="0099341B" w:rsidRPr="007368E1" w:rsidRDefault="0099341B" w:rsidP="00D43A4C">
      <w:pPr>
        <w:spacing w:line="320" w:lineRule="exact"/>
        <w:ind w:left="440" w:hangingChars="200" w:hanging="440"/>
        <w:rPr>
          <w:rFonts w:ascii="ＭＳ 明朝" w:eastAsia="ＭＳ 明朝" w:hAnsi="ＭＳ 明朝"/>
          <w:sz w:val="22"/>
        </w:rPr>
      </w:pPr>
    </w:p>
    <w:p w:rsidR="0099341B" w:rsidRPr="007368E1" w:rsidRDefault="0099341B" w:rsidP="0099341B">
      <w:pPr>
        <w:spacing w:line="320" w:lineRule="exact"/>
        <w:ind w:left="440" w:hangingChars="200" w:hanging="440"/>
        <w:rPr>
          <w:rFonts w:ascii="ＭＳ 明朝" w:eastAsia="ＭＳ 明朝" w:hAnsi="ＭＳ 明朝"/>
          <w:sz w:val="22"/>
        </w:rPr>
      </w:pPr>
      <w:r w:rsidRPr="007368E1">
        <w:rPr>
          <w:rFonts w:ascii="ＭＳ 明朝" w:eastAsia="ＭＳ 明朝" w:hAnsi="ＭＳ 明朝" w:hint="eastAsia"/>
          <w:sz w:val="22"/>
        </w:rPr>
        <w:t>３．当該年度に上限の金額に達するまで申請は可能とする。ただし、区、捕獲隊及び生産組合は、全事業合せて70万円までとする。なお、捕獲隊は、わななどの鳥獣の捕獲に係るものに限る。また、同一場所における侵入を防護する機材の設置については、</w:t>
      </w:r>
      <w:r w:rsidR="00077E82" w:rsidRPr="00A2120A">
        <w:rPr>
          <w:rFonts w:ascii="ＭＳ 明朝" w:eastAsia="ＭＳ 明朝" w:hAnsi="ＭＳ 明朝" w:hint="eastAsia"/>
          <w:color w:val="000000" w:themeColor="text1"/>
          <w:sz w:val="22"/>
        </w:rPr>
        <w:t>この事業により設置した機材</w:t>
      </w:r>
      <w:r w:rsidR="000C6B01" w:rsidRPr="00A2120A">
        <w:rPr>
          <w:rFonts w:ascii="ＭＳ 明朝" w:eastAsia="ＭＳ 明朝" w:hAnsi="ＭＳ 明朝" w:hint="eastAsia"/>
          <w:color w:val="000000" w:themeColor="text1"/>
          <w:sz w:val="22"/>
        </w:rPr>
        <w:t>購入</w:t>
      </w:r>
      <w:r w:rsidR="00EC22AA" w:rsidRPr="00A2120A">
        <w:rPr>
          <w:rFonts w:ascii="ＭＳ 明朝" w:eastAsia="ＭＳ 明朝" w:hAnsi="ＭＳ 明朝" w:hint="eastAsia"/>
          <w:color w:val="000000" w:themeColor="text1"/>
          <w:sz w:val="22"/>
        </w:rPr>
        <w:t>日の翌</w:t>
      </w:r>
      <w:r w:rsidR="00077E82" w:rsidRPr="00A2120A">
        <w:rPr>
          <w:rFonts w:ascii="ＭＳ 明朝" w:eastAsia="ＭＳ 明朝" w:hAnsi="ＭＳ 明朝" w:hint="eastAsia"/>
          <w:color w:val="000000" w:themeColor="text1"/>
          <w:sz w:val="22"/>
        </w:rPr>
        <w:t>年度初日から起算して５年間は</w:t>
      </w:r>
      <w:r w:rsidRPr="00A2120A">
        <w:rPr>
          <w:rFonts w:ascii="ＭＳ 明朝" w:eastAsia="ＭＳ 明朝" w:hAnsi="ＭＳ 明朝" w:hint="eastAsia"/>
          <w:color w:val="000000" w:themeColor="text1"/>
          <w:sz w:val="22"/>
        </w:rPr>
        <w:t>同じ機材の申請は</w:t>
      </w:r>
      <w:r w:rsidRPr="007368E1">
        <w:rPr>
          <w:rFonts w:ascii="ＭＳ 明朝" w:eastAsia="ＭＳ 明朝" w:hAnsi="ＭＳ 明朝" w:hint="eastAsia"/>
          <w:sz w:val="22"/>
        </w:rPr>
        <w:t>出来ないこととし、電気柵と防護ネットの設置も出来ないこととする。</w:t>
      </w:r>
    </w:p>
    <w:p w:rsidR="0099341B" w:rsidRPr="007368E1" w:rsidRDefault="0099341B" w:rsidP="0099341B">
      <w:pPr>
        <w:spacing w:line="320" w:lineRule="exact"/>
        <w:ind w:left="440" w:hangingChars="200" w:hanging="440"/>
        <w:rPr>
          <w:rFonts w:ascii="ＭＳ 明朝" w:eastAsia="ＭＳ 明朝" w:hAnsi="ＭＳ 明朝"/>
          <w:sz w:val="22"/>
        </w:rPr>
      </w:pPr>
    </w:p>
    <w:p w:rsidR="0099341B" w:rsidRPr="007368E1" w:rsidRDefault="0099341B" w:rsidP="0099341B">
      <w:pPr>
        <w:spacing w:line="320" w:lineRule="exact"/>
        <w:ind w:left="440" w:hangingChars="200" w:hanging="440"/>
        <w:rPr>
          <w:rFonts w:ascii="ＭＳ 明朝" w:eastAsia="ＭＳ 明朝" w:hAnsi="ＭＳ 明朝"/>
          <w:sz w:val="22"/>
        </w:rPr>
      </w:pPr>
      <w:r w:rsidRPr="007368E1">
        <w:rPr>
          <w:rFonts w:ascii="ＭＳ 明朝" w:eastAsia="ＭＳ 明朝" w:hAnsi="ＭＳ 明朝" w:hint="eastAsia"/>
          <w:sz w:val="22"/>
        </w:rPr>
        <w:t>４．区、捕獲隊及び生産組合からの申請には、別途、申請事業に係る維持管理方法、冬季時の保管方法などをとりまとめた管理運用方針を提出しなければならない。</w:t>
      </w:r>
    </w:p>
    <w:p w:rsidR="0099341B" w:rsidRPr="007368E1" w:rsidRDefault="0099341B" w:rsidP="0099341B">
      <w:pPr>
        <w:spacing w:line="320" w:lineRule="exact"/>
        <w:ind w:left="440" w:hangingChars="200" w:hanging="440"/>
        <w:rPr>
          <w:rFonts w:asciiTheme="minorEastAsia" w:hAnsiTheme="minorEastAsia"/>
          <w:sz w:val="22"/>
        </w:rPr>
      </w:pPr>
    </w:p>
    <w:p w:rsidR="0099341B" w:rsidRPr="007368E1" w:rsidRDefault="0099341B" w:rsidP="0099341B">
      <w:pPr>
        <w:spacing w:line="320" w:lineRule="exact"/>
        <w:ind w:left="440" w:hangingChars="200" w:hanging="440"/>
        <w:rPr>
          <w:rFonts w:asciiTheme="minorEastAsia" w:hAnsiTheme="minorEastAsia"/>
          <w:sz w:val="22"/>
        </w:rPr>
      </w:pPr>
      <w:r w:rsidRPr="007368E1">
        <w:rPr>
          <w:rFonts w:asciiTheme="minorEastAsia" w:hAnsiTheme="minorEastAsia" w:hint="eastAsia"/>
          <w:sz w:val="22"/>
        </w:rPr>
        <w:t>５．電気柵以外の柵の設置は、防護ネットと同様の補助とする。</w:t>
      </w:r>
    </w:p>
    <w:p w:rsidR="0099341B" w:rsidRPr="007368E1" w:rsidRDefault="0099341B" w:rsidP="0099341B">
      <w:pPr>
        <w:spacing w:line="320" w:lineRule="exact"/>
        <w:ind w:left="440" w:hangingChars="200" w:hanging="440"/>
        <w:rPr>
          <w:rFonts w:asciiTheme="minorEastAsia" w:hAnsiTheme="minorEastAsia"/>
          <w:sz w:val="22"/>
        </w:rPr>
      </w:pPr>
    </w:p>
    <w:p w:rsidR="0099341B" w:rsidRPr="007368E1" w:rsidRDefault="0099341B" w:rsidP="0099341B">
      <w:pPr>
        <w:spacing w:line="320" w:lineRule="exact"/>
        <w:ind w:left="440" w:hangingChars="200" w:hanging="440"/>
        <w:rPr>
          <w:rFonts w:asciiTheme="minorEastAsia" w:hAnsiTheme="minorEastAsia"/>
          <w:sz w:val="22"/>
        </w:rPr>
      </w:pPr>
      <w:r w:rsidRPr="007368E1">
        <w:rPr>
          <w:rFonts w:asciiTheme="minorEastAsia" w:hAnsiTheme="minorEastAsia" w:hint="eastAsia"/>
          <w:sz w:val="22"/>
        </w:rPr>
        <w:t>６．緩衝帯整備とは、耕作地に隣接する森林の下</w:t>
      </w:r>
      <w:r w:rsidR="00A2120A">
        <w:rPr>
          <w:rFonts w:asciiTheme="minorEastAsia" w:hAnsiTheme="minorEastAsia" w:hint="eastAsia"/>
          <w:sz w:val="22"/>
        </w:rPr>
        <w:t>刈り</w:t>
      </w:r>
      <w:r w:rsidRPr="007368E1">
        <w:rPr>
          <w:rFonts w:asciiTheme="minorEastAsia" w:hAnsiTheme="minorEastAsia" w:hint="eastAsia"/>
          <w:sz w:val="22"/>
        </w:rPr>
        <w:t>や耕作放棄地などのやぶ</w:t>
      </w:r>
      <w:r w:rsidR="00A2120A">
        <w:rPr>
          <w:rFonts w:asciiTheme="minorEastAsia" w:hAnsiTheme="minorEastAsia" w:hint="eastAsia"/>
          <w:sz w:val="22"/>
        </w:rPr>
        <w:t>の</w:t>
      </w:r>
      <w:r w:rsidRPr="007368E1">
        <w:rPr>
          <w:rFonts w:asciiTheme="minorEastAsia" w:hAnsiTheme="minorEastAsia" w:hint="eastAsia"/>
          <w:sz w:val="22"/>
        </w:rPr>
        <w:t>草刈りにより環境を整備するものとし、その経費は、</w:t>
      </w:r>
      <w:r w:rsidR="00A2120A">
        <w:rPr>
          <w:rFonts w:asciiTheme="minorEastAsia" w:hAnsiTheme="minorEastAsia" w:hint="eastAsia"/>
          <w:sz w:val="22"/>
        </w:rPr>
        <w:t>下刈り等にかかる委託料、</w:t>
      </w:r>
      <w:r w:rsidRPr="007368E1">
        <w:rPr>
          <w:rFonts w:asciiTheme="minorEastAsia" w:hAnsiTheme="minorEastAsia" w:hint="eastAsia"/>
          <w:sz w:val="22"/>
        </w:rPr>
        <w:t>草刈り機本体以外の消耗品の購入費、燃料費とする。</w:t>
      </w:r>
      <w:r w:rsidR="00A2120A">
        <w:rPr>
          <w:rFonts w:asciiTheme="minorEastAsia" w:hAnsiTheme="minorEastAsia" w:hint="eastAsia"/>
          <w:sz w:val="22"/>
        </w:rPr>
        <w:t>この事業または同種の補助事業により実施した箇所については、翌年度初日から起算して２年間は申請できないものとする。</w:t>
      </w:r>
      <w:bookmarkStart w:id="0" w:name="_GoBack"/>
      <w:bookmarkEnd w:id="0"/>
    </w:p>
    <w:p w:rsidR="0099341B" w:rsidRPr="007368E1" w:rsidRDefault="0099341B" w:rsidP="00D43A4C">
      <w:pPr>
        <w:spacing w:line="320" w:lineRule="exact"/>
        <w:ind w:left="440" w:hangingChars="200" w:hanging="440"/>
        <w:rPr>
          <w:rFonts w:asciiTheme="minorEastAsia" w:hAnsiTheme="minorEastAsia"/>
          <w:sz w:val="22"/>
        </w:rPr>
      </w:pPr>
    </w:p>
    <w:p w:rsidR="00D43A4C" w:rsidRPr="007368E1" w:rsidRDefault="00D43A4C" w:rsidP="00D43A4C">
      <w:pPr>
        <w:spacing w:line="0" w:lineRule="atLeast"/>
        <w:ind w:left="220" w:hangingChars="100" w:hanging="220"/>
        <w:rPr>
          <w:rFonts w:ascii="ＭＳ 明朝" w:eastAsia="ＭＳ 明朝" w:hAnsi="ＭＳ 明朝"/>
          <w:sz w:val="18"/>
          <w:szCs w:val="18"/>
        </w:rPr>
      </w:pPr>
      <w:r w:rsidRPr="007368E1">
        <w:rPr>
          <w:rFonts w:ascii="ＭＳ 明朝" w:eastAsia="ＭＳ 明朝" w:hAnsi="ＭＳ 明朝" w:hint="eastAsia"/>
          <w:sz w:val="22"/>
        </w:rPr>
        <w:t>７．補助額は1,000円未満切り捨て。</w:t>
      </w:r>
      <w:r w:rsidR="007324D4" w:rsidRPr="007368E1">
        <w:rPr>
          <w:rFonts w:ascii="ＭＳ 明朝" w:eastAsia="ＭＳ 明朝" w:hAnsi="ＭＳ 明朝" w:hint="eastAsia"/>
          <w:sz w:val="22"/>
        </w:rPr>
        <w:t>（全額補助の場合を除く。）</w:t>
      </w:r>
    </w:p>
    <w:p w:rsidR="002466B9" w:rsidRPr="007368E1" w:rsidRDefault="002466B9"/>
    <w:sectPr w:rsidR="002466B9" w:rsidRPr="007368E1" w:rsidSect="00D43A4C">
      <w:pgSz w:w="11906" w:h="16838"/>
      <w:pgMar w:top="851" w:right="1133"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41B" w:rsidRDefault="0099341B" w:rsidP="0099341B">
      <w:r>
        <w:separator/>
      </w:r>
    </w:p>
  </w:endnote>
  <w:endnote w:type="continuationSeparator" w:id="0">
    <w:p w:rsidR="0099341B" w:rsidRDefault="0099341B" w:rsidP="0099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41B" w:rsidRDefault="0099341B" w:rsidP="0099341B">
      <w:r>
        <w:separator/>
      </w:r>
    </w:p>
  </w:footnote>
  <w:footnote w:type="continuationSeparator" w:id="0">
    <w:p w:rsidR="0099341B" w:rsidRDefault="0099341B" w:rsidP="0099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A4C"/>
    <w:rsid w:val="00054B91"/>
    <w:rsid w:val="00077E82"/>
    <w:rsid w:val="000C6B01"/>
    <w:rsid w:val="002466B9"/>
    <w:rsid w:val="005E5E77"/>
    <w:rsid w:val="0060228F"/>
    <w:rsid w:val="007324D4"/>
    <w:rsid w:val="007368E1"/>
    <w:rsid w:val="00853A70"/>
    <w:rsid w:val="0099341B"/>
    <w:rsid w:val="00A2120A"/>
    <w:rsid w:val="00D43A4C"/>
    <w:rsid w:val="00DC60B4"/>
    <w:rsid w:val="00EC2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73C659"/>
  <w15:chartTrackingRefBased/>
  <w15:docId w15:val="{FB761020-42A8-4E93-B007-44E71D55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3A4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3A4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341B"/>
    <w:pPr>
      <w:tabs>
        <w:tab w:val="center" w:pos="4252"/>
        <w:tab w:val="right" w:pos="8504"/>
      </w:tabs>
      <w:snapToGrid w:val="0"/>
    </w:pPr>
  </w:style>
  <w:style w:type="character" w:customStyle="1" w:styleId="a5">
    <w:name w:val="ヘッダー (文字)"/>
    <w:basedOn w:val="a0"/>
    <w:link w:val="a4"/>
    <w:uiPriority w:val="99"/>
    <w:rsid w:val="0099341B"/>
    <w:rPr>
      <w:sz w:val="24"/>
    </w:rPr>
  </w:style>
  <w:style w:type="paragraph" w:styleId="a6">
    <w:name w:val="footer"/>
    <w:basedOn w:val="a"/>
    <w:link w:val="a7"/>
    <w:uiPriority w:val="99"/>
    <w:unhideWhenUsed/>
    <w:rsid w:val="0099341B"/>
    <w:pPr>
      <w:tabs>
        <w:tab w:val="center" w:pos="4252"/>
        <w:tab w:val="right" w:pos="8504"/>
      </w:tabs>
      <w:snapToGrid w:val="0"/>
    </w:pPr>
  </w:style>
  <w:style w:type="character" w:customStyle="1" w:styleId="a7">
    <w:name w:val="フッター (文字)"/>
    <w:basedOn w:val="a0"/>
    <w:link w:val="a6"/>
    <w:uiPriority w:val="99"/>
    <w:rsid w:val="0099341B"/>
    <w:rPr>
      <w:sz w:val="24"/>
    </w:rPr>
  </w:style>
  <w:style w:type="paragraph" w:styleId="a8">
    <w:name w:val="Balloon Text"/>
    <w:basedOn w:val="a"/>
    <w:link w:val="a9"/>
    <w:uiPriority w:val="99"/>
    <w:semiHidden/>
    <w:unhideWhenUsed/>
    <w:rsid w:val="00853A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3A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lg034</dc:creator>
  <cp:keywords/>
  <dc:description/>
  <cp:lastModifiedBy>lg037</cp:lastModifiedBy>
  <cp:revision>11</cp:revision>
  <cp:lastPrinted>2022-06-27T00:10:00Z</cp:lastPrinted>
  <dcterms:created xsi:type="dcterms:W3CDTF">2020-07-22T05:05:00Z</dcterms:created>
  <dcterms:modified xsi:type="dcterms:W3CDTF">2024-02-08T00:32:00Z</dcterms:modified>
</cp:coreProperties>
</file>